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50B2" w14:textId="7780AC54" w:rsidR="000A43EF" w:rsidRPr="000A43EF" w:rsidRDefault="000A43EF" w:rsidP="000A43E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</w:p>
    <w:tbl>
      <w:tblPr>
        <w:tblStyle w:val="TableGrid"/>
        <w:tblW w:w="8806" w:type="dxa"/>
        <w:tblLook w:val="04A0" w:firstRow="1" w:lastRow="0" w:firstColumn="1" w:lastColumn="0" w:noHBand="0" w:noVBand="1"/>
      </w:tblPr>
      <w:tblGrid>
        <w:gridCol w:w="5077"/>
        <w:gridCol w:w="3729"/>
      </w:tblGrid>
      <w:tr w:rsidR="003201D2" w:rsidRPr="000A43EF" w14:paraId="7D8A8DF6" w14:textId="77777777" w:rsidTr="003201D2">
        <w:trPr>
          <w:trHeight w:val="339"/>
        </w:trPr>
        <w:tc>
          <w:tcPr>
            <w:tcW w:w="5077" w:type="dxa"/>
            <w:hideMark/>
          </w:tcPr>
          <w:p w14:paraId="47171148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>Topic</w:t>
            </w:r>
          </w:p>
        </w:tc>
        <w:tc>
          <w:tcPr>
            <w:tcW w:w="3729" w:type="dxa"/>
            <w:hideMark/>
          </w:tcPr>
          <w:p w14:paraId="5AFED6FD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>Assignment</w:t>
            </w:r>
          </w:p>
        </w:tc>
      </w:tr>
      <w:tr w:rsidR="003201D2" w:rsidRPr="000A43EF" w14:paraId="174C077D" w14:textId="77777777" w:rsidTr="003201D2">
        <w:trPr>
          <w:trHeight w:val="357"/>
        </w:trPr>
        <w:tc>
          <w:tcPr>
            <w:tcW w:w="5077" w:type="dxa"/>
            <w:hideMark/>
          </w:tcPr>
          <w:p w14:paraId="6E7498E0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>Course Introductions</w:t>
            </w:r>
          </w:p>
        </w:tc>
        <w:tc>
          <w:tcPr>
            <w:tcW w:w="3729" w:type="dxa"/>
            <w:hideMark/>
          </w:tcPr>
          <w:p w14:paraId="0A19B546" w14:textId="77777777" w:rsidR="003201D2" w:rsidRPr="000A43EF" w:rsidRDefault="003201D2" w:rsidP="000A43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3201D2" w:rsidRPr="000A43EF" w14:paraId="199B6F61" w14:textId="77777777" w:rsidTr="003201D2">
        <w:trPr>
          <w:trHeight w:val="339"/>
        </w:trPr>
        <w:tc>
          <w:tcPr>
            <w:tcW w:w="5077" w:type="dxa"/>
            <w:hideMark/>
          </w:tcPr>
          <w:p w14:paraId="455CE48B" w14:textId="77777777" w:rsidR="003201D2" w:rsidRPr="000A43EF" w:rsidRDefault="003201D2" w:rsidP="003201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  <w:b/>
                <w:bCs/>
              </w:rPr>
              <w:t>1. The Pleasant Life</w:t>
            </w:r>
          </w:p>
        </w:tc>
        <w:tc>
          <w:tcPr>
            <w:tcW w:w="3729" w:type="dxa"/>
            <w:hideMark/>
          </w:tcPr>
          <w:p w14:paraId="17B86F88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201D2" w:rsidRPr="000A43EF" w14:paraId="43170CFA" w14:textId="77777777" w:rsidTr="003201D2">
        <w:trPr>
          <w:trHeight w:val="699"/>
        </w:trPr>
        <w:tc>
          <w:tcPr>
            <w:tcW w:w="5077" w:type="dxa"/>
            <w:hideMark/>
          </w:tcPr>
          <w:p w14:paraId="2BAA5463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 xml:space="preserve">Classic author: </w:t>
            </w: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Epicurus</w:t>
            </w:r>
          </w:p>
        </w:tc>
        <w:tc>
          <w:tcPr>
            <w:tcW w:w="3729" w:type="dxa"/>
            <w:hideMark/>
          </w:tcPr>
          <w:p w14:paraId="4074275E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 xml:space="preserve">“Letter to </w:t>
            </w:r>
            <w:proofErr w:type="spellStart"/>
            <w:r w:rsidRPr="000A43EF">
              <w:rPr>
                <w:rFonts w:ascii="Times New Roman" w:eastAsia="Times New Roman" w:hAnsi="Times New Roman" w:cs="Times New Roman"/>
              </w:rPr>
              <w:t>Menoeceus</w:t>
            </w:r>
            <w:proofErr w:type="spellEnd"/>
            <w:r w:rsidRPr="000A43EF">
              <w:rPr>
                <w:rFonts w:ascii="Times New Roman" w:eastAsia="Times New Roman" w:hAnsi="Times New Roman" w:cs="Times New Roman"/>
              </w:rPr>
              <w:t>” &amp; “Leading Doctrines”</w:t>
            </w:r>
          </w:p>
        </w:tc>
      </w:tr>
      <w:tr w:rsidR="003201D2" w:rsidRPr="000A43EF" w14:paraId="70AFD03E" w14:textId="77777777" w:rsidTr="003201D2">
        <w:trPr>
          <w:trHeight w:val="715"/>
        </w:trPr>
        <w:tc>
          <w:tcPr>
            <w:tcW w:w="5077" w:type="dxa"/>
            <w:hideMark/>
          </w:tcPr>
          <w:p w14:paraId="18392CF8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 xml:space="preserve">Contemporary author: </w:t>
            </w: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Catherine Wilson</w:t>
            </w:r>
          </w:p>
        </w:tc>
        <w:tc>
          <w:tcPr>
            <w:tcW w:w="3729" w:type="dxa"/>
            <w:hideMark/>
          </w:tcPr>
          <w:p w14:paraId="647ED49F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>“Ethics and the Care of the Self”</w:t>
            </w:r>
          </w:p>
        </w:tc>
      </w:tr>
      <w:tr w:rsidR="003201D2" w:rsidRPr="000A43EF" w14:paraId="45B7C33C" w14:textId="77777777" w:rsidTr="003201D2">
        <w:trPr>
          <w:trHeight w:val="339"/>
        </w:trPr>
        <w:tc>
          <w:tcPr>
            <w:tcW w:w="5077" w:type="dxa"/>
            <w:hideMark/>
          </w:tcPr>
          <w:p w14:paraId="384ADE25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 xml:space="preserve">Exemplar: </w:t>
            </w: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Elizabeth Gilbert</w:t>
            </w:r>
          </w:p>
        </w:tc>
        <w:tc>
          <w:tcPr>
            <w:tcW w:w="3729" w:type="dxa"/>
            <w:hideMark/>
          </w:tcPr>
          <w:p w14:paraId="2B390669" w14:textId="129BDC6E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 xml:space="preserve">Film: </w:t>
            </w: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Eat, Pray, Love </w:t>
            </w:r>
          </w:p>
        </w:tc>
      </w:tr>
      <w:tr w:rsidR="003201D2" w:rsidRPr="000A43EF" w14:paraId="566D49BE" w14:textId="77777777" w:rsidTr="003201D2">
        <w:trPr>
          <w:trHeight w:val="357"/>
        </w:trPr>
        <w:tc>
          <w:tcPr>
            <w:tcW w:w="5077" w:type="dxa"/>
            <w:hideMark/>
          </w:tcPr>
          <w:p w14:paraId="151256D4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>Assessing The Pleasant Life</w:t>
            </w:r>
          </w:p>
        </w:tc>
        <w:tc>
          <w:tcPr>
            <w:tcW w:w="3729" w:type="dxa"/>
            <w:hideMark/>
          </w:tcPr>
          <w:p w14:paraId="7B99CD7E" w14:textId="77777777" w:rsidR="003201D2" w:rsidRPr="003201D2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1D2">
              <w:rPr>
                <w:rFonts w:ascii="Times New Roman" w:eastAsia="Times New Roman" w:hAnsi="Times New Roman" w:cs="Times New Roman"/>
                <w:b/>
                <w:bCs/>
              </w:rPr>
              <w:t>Practicum 1</w:t>
            </w:r>
          </w:p>
        </w:tc>
      </w:tr>
      <w:tr w:rsidR="003201D2" w:rsidRPr="000A43EF" w14:paraId="0A40FC23" w14:textId="77777777" w:rsidTr="003201D2">
        <w:trPr>
          <w:trHeight w:val="339"/>
        </w:trPr>
        <w:tc>
          <w:tcPr>
            <w:tcW w:w="5077" w:type="dxa"/>
            <w:hideMark/>
          </w:tcPr>
          <w:p w14:paraId="1D214A2F" w14:textId="77777777" w:rsidR="003201D2" w:rsidRPr="000A43EF" w:rsidRDefault="003201D2" w:rsidP="003201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  <w:b/>
                <w:bCs/>
              </w:rPr>
              <w:t>2. The Virtuous Life</w:t>
            </w:r>
          </w:p>
        </w:tc>
        <w:tc>
          <w:tcPr>
            <w:tcW w:w="3729" w:type="dxa"/>
            <w:hideMark/>
          </w:tcPr>
          <w:p w14:paraId="2127ADBD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201D2" w:rsidRPr="000A43EF" w14:paraId="5C172312" w14:textId="77777777" w:rsidTr="003201D2">
        <w:trPr>
          <w:trHeight w:val="699"/>
        </w:trPr>
        <w:tc>
          <w:tcPr>
            <w:tcW w:w="5077" w:type="dxa"/>
            <w:hideMark/>
          </w:tcPr>
          <w:p w14:paraId="260FAA0B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 xml:space="preserve">Classic author: </w:t>
            </w: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Seneca</w:t>
            </w:r>
          </w:p>
        </w:tc>
        <w:tc>
          <w:tcPr>
            <w:tcW w:w="3729" w:type="dxa"/>
            <w:hideMark/>
          </w:tcPr>
          <w:p w14:paraId="41FB2DC1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 xml:space="preserve">“Moral Letter to </w:t>
            </w:r>
            <w:proofErr w:type="spellStart"/>
            <w:r w:rsidRPr="000A43EF">
              <w:rPr>
                <w:rFonts w:ascii="Times New Roman" w:eastAsia="Times New Roman" w:hAnsi="Times New Roman" w:cs="Times New Roman"/>
              </w:rPr>
              <w:t>Lucilius</w:t>
            </w:r>
            <w:proofErr w:type="spellEnd"/>
            <w:r w:rsidRPr="000A43EF">
              <w:rPr>
                <w:rFonts w:ascii="Times New Roman" w:eastAsia="Times New Roman" w:hAnsi="Times New Roman" w:cs="Times New Roman"/>
              </w:rPr>
              <w:t xml:space="preserve"> #120” &amp; “On the Happy Life”</w:t>
            </w:r>
          </w:p>
        </w:tc>
      </w:tr>
      <w:tr w:rsidR="003201D2" w:rsidRPr="000A43EF" w14:paraId="41B70532" w14:textId="77777777" w:rsidTr="003201D2">
        <w:trPr>
          <w:trHeight w:val="357"/>
        </w:trPr>
        <w:tc>
          <w:tcPr>
            <w:tcW w:w="5077" w:type="dxa"/>
            <w:hideMark/>
          </w:tcPr>
          <w:p w14:paraId="4302BE70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 xml:space="preserve">Contemporary author: </w:t>
            </w: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Paul Bloomfield</w:t>
            </w:r>
          </w:p>
        </w:tc>
        <w:tc>
          <w:tcPr>
            <w:tcW w:w="3729" w:type="dxa"/>
            <w:hideMark/>
          </w:tcPr>
          <w:p w14:paraId="5B50B184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>“Why It’s Good to Be Good”</w:t>
            </w:r>
          </w:p>
        </w:tc>
      </w:tr>
      <w:tr w:rsidR="003201D2" w:rsidRPr="000A43EF" w14:paraId="657C7AC2" w14:textId="77777777" w:rsidTr="003201D2">
        <w:trPr>
          <w:trHeight w:val="339"/>
        </w:trPr>
        <w:tc>
          <w:tcPr>
            <w:tcW w:w="5077" w:type="dxa"/>
            <w:hideMark/>
          </w:tcPr>
          <w:p w14:paraId="69749691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 xml:space="preserve">Exemplar: </w:t>
            </w: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Socrates</w:t>
            </w:r>
          </w:p>
        </w:tc>
        <w:tc>
          <w:tcPr>
            <w:tcW w:w="3729" w:type="dxa"/>
            <w:hideMark/>
          </w:tcPr>
          <w:p w14:paraId="38C12A31" w14:textId="1C05B06B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Plato, </w:t>
            </w:r>
            <w:r w:rsidRPr="000A43EF">
              <w:rPr>
                <w:rFonts w:ascii="Times New Roman" w:eastAsia="Times New Roman" w:hAnsi="Times New Roman" w:cs="Times New Roman"/>
              </w:rPr>
              <w:t>“Apology of Socrates”</w:t>
            </w:r>
          </w:p>
        </w:tc>
      </w:tr>
      <w:tr w:rsidR="003201D2" w:rsidRPr="000A43EF" w14:paraId="29A59FA5" w14:textId="77777777" w:rsidTr="003201D2">
        <w:trPr>
          <w:trHeight w:val="339"/>
        </w:trPr>
        <w:tc>
          <w:tcPr>
            <w:tcW w:w="5077" w:type="dxa"/>
            <w:hideMark/>
          </w:tcPr>
          <w:p w14:paraId="4D68B841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>Assessing The Virtuous Life</w:t>
            </w:r>
          </w:p>
        </w:tc>
        <w:tc>
          <w:tcPr>
            <w:tcW w:w="3729" w:type="dxa"/>
            <w:hideMark/>
          </w:tcPr>
          <w:p w14:paraId="45716111" w14:textId="77777777" w:rsidR="003201D2" w:rsidRPr="003201D2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1D2">
              <w:rPr>
                <w:rFonts w:ascii="Times New Roman" w:eastAsia="Times New Roman" w:hAnsi="Times New Roman" w:cs="Times New Roman"/>
                <w:b/>
                <w:bCs/>
              </w:rPr>
              <w:t>Practicum 2</w:t>
            </w:r>
          </w:p>
        </w:tc>
      </w:tr>
      <w:tr w:rsidR="003201D2" w:rsidRPr="000A43EF" w14:paraId="5D5F255B" w14:textId="77777777" w:rsidTr="003201D2">
        <w:trPr>
          <w:trHeight w:val="357"/>
        </w:trPr>
        <w:tc>
          <w:tcPr>
            <w:tcW w:w="5077" w:type="dxa"/>
            <w:hideMark/>
          </w:tcPr>
          <w:p w14:paraId="23D6E1F0" w14:textId="77777777" w:rsidR="003201D2" w:rsidRPr="000A43EF" w:rsidRDefault="003201D2" w:rsidP="003201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  <w:b/>
                <w:bCs/>
              </w:rPr>
              <w:t>3. The Communal Life</w:t>
            </w:r>
          </w:p>
        </w:tc>
        <w:tc>
          <w:tcPr>
            <w:tcW w:w="3729" w:type="dxa"/>
            <w:hideMark/>
          </w:tcPr>
          <w:p w14:paraId="05A6718F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</w:tr>
      <w:tr w:rsidR="003201D2" w:rsidRPr="000A43EF" w14:paraId="40D1450A" w14:textId="77777777" w:rsidTr="003201D2">
        <w:trPr>
          <w:trHeight w:val="339"/>
        </w:trPr>
        <w:tc>
          <w:tcPr>
            <w:tcW w:w="5077" w:type="dxa"/>
            <w:hideMark/>
          </w:tcPr>
          <w:p w14:paraId="0FE16CB0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 xml:space="preserve">Classic author: </w:t>
            </w: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Aristotle</w:t>
            </w:r>
          </w:p>
        </w:tc>
        <w:tc>
          <w:tcPr>
            <w:tcW w:w="3729" w:type="dxa"/>
            <w:hideMark/>
          </w:tcPr>
          <w:p w14:paraId="56136331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>“Friendship”</w:t>
            </w:r>
          </w:p>
        </w:tc>
      </w:tr>
      <w:tr w:rsidR="003201D2" w:rsidRPr="000A43EF" w14:paraId="490F5183" w14:textId="77777777" w:rsidTr="003201D2">
        <w:trPr>
          <w:trHeight w:val="357"/>
        </w:trPr>
        <w:tc>
          <w:tcPr>
            <w:tcW w:w="5077" w:type="dxa"/>
            <w:hideMark/>
          </w:tcPr>
          <w:p w14:paraId="6DA94E33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 xml:space="preserve">Contemporary author: </w:t>
            </w: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Susan Wolf</w:t>
            </w:r>
          </w:p>
        </w:tc>
        <w:tc>
          <w:tcPr>
            <w:tcW w:w="3729" w:type="dxa"/>
            <w:hideMark/>
          </w:tcPr>
          <w:p w14:paraId="1329E3A8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>“The Importance of Love”</w:t>
            </w:r>
          </w:p>
        </w:tc>
      </w:tr>
      <w:tr w:rsidR="003201D2" w:rsidRPr="000A43EF" w14:paraId="410FA02F" w14:textId="77777777" w:rsidTr="003201D2">
        <w:trPr>
          <w:trHeight w:val="699"/>
        </w:trPr>
        <w:tc>
          <w:tcPr>
            <w:tcW w:w="5077" w:type="dxa"/>
            <w:hideMark/>
          </w:tcPr>
          <w:p w14:paraId="647824B0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 xml:space="preserve">Exemplar: </w:t>
            </w: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 xml:space="preserve">Dorothy Day &amp; Peter </w:t>
            </w:r>
            <w:proofErr w:type="spellStart"/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Maurin</w:t>
            </w:r>
            <w:proofErr w:type="spellEnd"/>
          </w:p>
        </w:tc>
        <w:tc>
          <w:tcPr>
            <w:tcW w:w="3729" w:type="dxa"/>
            <w:hideMark/>
          </w:tcPr>
          <w:p w14:paraId="702470FD" w14:textId="03177878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Dorothy Day, </w:t>
            </w: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House of Hospitality</w:t>
            </w:r>
            <w:r w:rsidRPr="000A43EF">
              <w:rPr>
                <w:rFonts w:ascii="Times New Roman" w:eastAsia="Times New Roman" w:hAnsi="Times New Roman" w:cs="Times New Roman"/>
              </w:rPr>
              <w:t xml:space="preserve"> &amp; </w:t>
            </w: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The Long Loneliness</w:t>
            </w:r>
          </w:p>
        </w:tc>
      </w:tr>
      <w:tr w:rsidR="003201D2" w:rsidRPr="000A43EF" w14:paraId="2816F044" w14:textId="77777777" w:rsidTr="003201D2">
        <w:trPr>
          <w:trHeight w:val="339"/>
        </w:trPr>
        <w:tc>
          <w:tcPr>
            <w:tcW w:w="5077" w:type="dxa"/>
            <w:hideMark/>
          </w:tcPr>
          <w:p w14:paraId="60C677C9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>Assessing The Communal Life</w:t>
            </w:r>
          </w:p>
        </w:tc>
        <w:tc>
          <w:tcPr>
            <w:tcW w:w="3729" w:type="dxa"/>
            <w:hideMark/>
          </w:tcPr>
          <w:p w14:paraId="38EE4697" w14:textId="77777777" w:rsidR="003201D2" w:rsidRPr="003201D2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1D2">
              <w:rPr>
                <w:rFonts w:ascii="Times New Roman" w:eastAsia="Times New Roman" w:hAnsi="Times New Roman" w:cs="Times New Roman"/>
                <w:b/>
                <w:bCs/>
              </w:rPr>
              <w:t>Practicum 3</w:t>
            </w:r>
          </w:p>
        </w:tc>
      </w:tr>
      <w:tr w:rsidR="003201D2" w:rsidRPr="000A43EF" w14:paraId="4F5CDE49" w14:textId="77777777" w:rsidTr="003201D2">
        <w:trPr>
          <w:trHeight w:val="357"/>
        </w:trPr>
        <w:tc>
          <w:tcPr>
            <w:tcW w:w="5077" w:type="dxa"/>
            <w:hideMark/>
          </w:tcPr>
          <w:p w14:paraId="52327196" w14:textId="77777777" w:rsidR="003201D2" w:rsidRPr="000A43EF" w:rsidRDefault="003201D2" w:rsidP="003201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  <w:b/>
                <w:bCs/>
              </w:rPr>
              <w:t>4. The Humanitarian Life</w:t>
            </w:r>
          </w:p>
        </w:tc>
        <w:tc>
          <w:tcPr>
            <w:tcW w:w="3729" w:type="dxa"/>
            <w:hideMark/>
          </w:tcPr>
          <w:p w14:paraId="743C7B8E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201D2" w:rsidRPr="000A43EF" w14:paraId="0951F607" w14:textId="77777777" w:rsidTr="003201D2">
        <w:trPr>
          <w:trHeight w:val="339"/>
        </w:trPr>
        <w:tc>
          <w:tcPr>
            <w:tcW w:w="5077" w:type="dxa"/>
            <w:hideMark/>
          </w:tcPr>
          <w:p w14:paraId="7ECA313A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 xml:space="preserve">Classic author: </w:t>
            </w: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John Stuart Mill</w:t>
            </w:r>
          </w:p>
        </w:tc>
        <w:tc>
          <w:tcPr>
            <w:tcW w:w="3729" w:type="dxa"/>
            <w:hideMark/>
          </w:tcPr>
          <w:p w14:paraId="2DCF6B3E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Utilitarianism</w:t>
            </w:r>
          </w:p>
        </w:tc>
      </w:tr>
      <w:tr w:rsidR="003201D2" w:rsidRPr="000A43EF" w14:paraId="71EDB8F1" w14:textId="77777777" w:rsidTr="003201D2">
        <w:trPr>
          <w:trHeight w:val="357"/>
        </w:trPr>
        <w:tc>
          <w:tcPr>
            <w:tcW w:w="5077" w:type="dxa"/>
            <w:hideMark/>
          </w:tcPr>
          <w:p w14:paraId="5A22395B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 xml:space="preserve">Contemporary author: </w:t>
            </w: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Peter Singer</w:t>
            </w:r>
          </w:p>
        </w:tc>
        <w:tc>
          <w:tcPr>
            <w:tcW w:w="3729" w:type="dxa"/>
            <w:hideMark/>
          </w:tcPr>
          <w:p w14:paraId="6DFF3052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How Are We to Live?</w:t>
            </w:r>
          </w:p>
        </w:tc>
      </w:tr>
      <w:tr w:rsidR="003201D2" w:rsidRPr="000A43EF" w14:paraId="6CC54BFD" w14:textId="77777777" w:rsidTr="003201D2">
        <w:trPr>
          <w:trHeight w:val="339"/>
        </w:trPr>
        <w:tc>
          <w:tcPr>
            <w:tcW w:w="5077" w:type="dxa"/>
            <w:hideMark/>
          </w:tcPr>
          <w:p w14:paraId="7E7730C7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 xml:space="preserve">Exemplar: </w:t>
            </w: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Frances Perkins</w:t>
            </w:r>
          </w:p>
        </w:tc>
        <w:tc>
          <w:tcPr>
            <w:tcW w:w="3729" w:type="dxa"/>
            <w:hideMark/>
          </w:tcPr>
          <w:p w14:paraId="3D97347C" w14:textId="198E3633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David Brooks, </w:t>
            </w:r>
            <w:r w:rsidRPr="000A43EF">
              <w:rPr>
                <w:rFonts w:ascii="Times New Roman" w:eastAsia="Times New Roman" w:hAnsi="Times New Roman" w:cs="Times New Roman"/>
              </w:rPr>
              <w:t>“The Summoned Self”</w:t>
            </w:r>
          </w:p>
        </w:tc>
      </w:tr>
      <w:tr w:rsidR="003201D2" w:rsidRPr="000A43EF" w14:paraId="05D8E914" w14:textId="77777777" w:rsidTr="003201D2">
        <w:trPr>
          <w:trHeight w:val="357"/>
        </w:trPr>
        <w:tc>
          <w:tcPr>
            <w:tcW w:w="5077" w:type="dxa"/>
            <w:hideMark/>
          </w:tcPr>
          <w:p w14:paraId="10032A2B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>Assessing The Humanitarian Life</w:t>
            </w:r>
          </w:p>
        </w:tc>
        <w:tc>
          <w:tcPr>
            <w:tcW w:w="3729" w:type="dxa"/>
            <w:hideMark/>
          </w:tcPr>
          <w:p w14:paraId="64755F61" w14:textId="77777777" w:rsidR="003201D2" w:rsidRPr="003201D2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1D2">
              <w:rPr>
                <w:rFonts w:ascii="Times New Roman" w:eastAsia="Times New Roman" w:hAnsi="Times New Roman" w:cs="Times New Roman"/>
                <w:b/>
                <w:bCs/>
              </w:rPr>
              <w:t>Practicum 4</w:t>
            </w:r>
          </w:p>
        </w:tc>
      </w:tr>
      <w:tr w:rsidR="003201D2" w:rsidRPr="000A43EF" w14:paraId="609EB7A8" w14:textId="77777777" w:rsidTr="003201D2">
        <w:trPr>
          <w:trHeight w:val="339"/>
        </w:trPr>
        <w:tc>
          <w:tcPr>
            <w:tcW w:w="5077" w:type="dxa"/>
            <w:hideMark/>
          </w:tcPr>
          <w:p w14:paraId="56EA8234" w14:textId="77777777" w:rsidR="003201D2" w:rsidRPr="000A43EF" w:rsidRDefault="003201D2" w:rsidP="003201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  <w:b/>
                <w:bCs/>
              </w:rPr>
              <w:t>5. The Devout Life</w:t>
            </w:r>
          </w:p>
        </w:tc>
        <w:tc>
          <w:tcPr>
            <w:tcW w:w="3729" w:type="dxa"/>
            <w:hideMark/>
          </w:tcPr>
          <w:p w14:paraId="7D91E22C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201D2" w:rsidRPr="000A43EF" w14:paraId="1D7281D3" w14:textId="77777777" w:rsidTr="003201D2">
        <w:trPr>
          <w:trHeight w:val="357"/>
        </w:trPr>
        <w:tc>
          <w:tcPr>
            <w:tcW w:w="5077" w:type="dxa"/>
            <w:hideMark/>
          </w:tcPr>
          <w:p w14:paraId="2FE01695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>Preliminary: David Bentley Hart</w:t>
            </w:r>
          </w:p>
        </w:tc>
        <w:tc>
          <w:tcPr>
            <w:tcW w:w="3729" w:type="dxa"/>
            <w:hideMark/>
          </w:tcPr>
          <w:p w14:paraId="42CF1557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>“The Experience of God”</w:t>
            </w:r>
          </w:p>
        </w:tc>
      </w:tr>
      <w:tr w:rsidR="003201D2" w:rsidRPr="000A43EF" w14:paraId="4D5EDBED" w14:textId="77777777" w:rsidTr="003201D2">
        <w:trPr>
          <w:trHeight w:val="339"/>
        </w:trPr>
        <w:tc>
          <w:tcPr>
            <w:tcW w:w="5077" w:type="dxa"/>
            <w:hideMark/>
          </w:tcPr>
          <w:p w14:paraId="77F43A35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 xml:space="preserve">Classic author: </w:t>
            </w: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Blaise Pascal</w:t>
            </w:r>
          </w:p>
        </w:tc>
        <w:tc>
          <w:tcPr>
            <w:tcW w:w="3729" w:type="dxa"/>
            <w:hideMark/>
          </w:tcPr>
          <w:p w14:paraId="6F69EABA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Pensées</w:t>
            </w:r>
          </w:p>
        </w:tc>
      </w:tr>
      <w:tr w:rsidR="003201D2" w:rsidRPr="000A43EF" w14:paraId="21ABFCC5" w14:textId="77777777" w:rsidTr="003201D2">
        <w:trPr>
          <w:trHeight w:val="699"/>
        </w:trPr>
        <w:tc>
          <w:tcPr>
            <w:tcW w:w="5077" w:type="dxa"/>
            <w:hideMark/>
          </w:tcPr>
          <w:p w14:paraId="594B9BBC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 xml:space="preserve">Contemporary author: </w:t>
            </w: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Robert. C Roberts</w:t>
            </w:r>
          </w:p>
        </w:tc>
        <w:tc>
          <w:tcPr>
            <w:tcW w:w="3729" w:type="dxa"/>
            <w:hideMark/>
          </w:tcPr>
          <w:p w14:paraId="44A24E8B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>“Two Modern Giants on Our Need for God”</w:t>
            </w:r>
          </w:p>
        </w:tc>
      </w:tr>
      <w:tr w:rsidR="003201D2" w:rsidRPr="000A43EF" w14:paraId="7BCD7AA3" w14:textId="77777777" w:rsidTr="003201D2">
        <w:trPr>
          <w:trHeight w:val="357"/>
        </w:trPr>
        <w:tc>
          <w:tcPr>
            <w:tcW w:w="5077" w:type="dxa"/>
            <w:hideMark/>
          </w:tcPr>
          <w:p w14:paraId="2D79AB71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 xml:space="preserve">Exemplar: </w:t>
            </w: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St. Augustine</w:t>
            </w:r>
          </w:p>
        </w:tc>
        <w:tc>
          <w:tcPr>
            <w:tcW w:w="3729" w:type="dxa"/>
            <w:hideMark/>
          </w:tcPr>
          <w:p w14:paraId="2FB2DCCD" w14:textId="7621A15E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David Brooks, </w:t>
            </w:r>
            <w:r w:rsidRPr="000A43EF">
              <w:rPr>
                <w:rFonts w:ascii="Times New Roman" w:eastAsia="Times New Roman" w:hAnsi="Times New Roman" w:cs="Times New Roman"/>
              </w:rPr>
              <w:t>“Ordered Love”</w:t>
            </w:r>
          </w:p>
        </w:tc>
      </w:tr>
      <w:tr w:rsidR="003201D2" w:rsidRPr="000A43EF" w14:paraId="7C67CED1" w14:textId="77777777" w:rsidTr="003201D2">
        <w:trPr>
          <w:trHeight w:val="339"/>
        </w:trPr>
        <w:tc>
          <w:tcPr>
            <w:tcW w:w="5077" w:type="dxa"/>
            <w:hideMark/>
          </w:tcPr>
          <w:p w14:paraId="72A3851E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>Assessing The Devout Life</w:t>
            </w:r>
          </w:p>
        </w:tc>
        <w:tc>
          <w:tcPr>
            <w:tcW w:w="3729" w:type="dxa"/>
            <w:hideMark/>
          </w:tcPr>
          <w:p w14:paraId="0636B91A" w14:textId="77777777" w:rsidR="003201D2" w:rsidRPr="003201D2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1D2">
              <w:rPr>
                <w:rFonts w:ascii="Times New Roman" w:eastAsia="Times New Roman" w:hAnsi="Times New Roman" w:cs="Times New Roman"/>
                <w:b/>
                <w:bCs/>
              </w:rPr>
              <w:t>Practicum 5</w:t>
            </w:r>
          </w:p>
        </w:tc>
      </w:tr>
      <w:tr w:rsidR="003201D2" w:rsidRPr="000A43EF" w14:paraId="17F778CD" w14:textId="77777777" w:rsidTr="003201D2">
        <w:trPr>
          <w:trHeight w:val="339"/>
        </w:trPr>
        <w:tc>
          <w:tcPr>
            <w:tcW w:w="5077" w:type="dxa"/>
            <w:hideMark/>
          </w:tcPr>
          <w:p w14:paraId="10BD6DDD" w14:textId="77777777" w:rsidR="003201D2" w:rsidRPr="000A43EF" w:rsidRDefault="003201D2" w:rsidP="003201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  <w:b/>
                <w:bCs/>
              </w:rPr>
              <w:t>6. The Empowered Life</w:t>
            </w:r>
          </w:p>
        </w:tc>
        <w:tc>
          <w:tcPr>
            <w:tcW w:w="3729" w:type="dxa"/>
            <w:hideMark/>
          </w:tcPr>
          <w:p w14:paraId="4E2C63A4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201D2" w:rsidRPr="000A43EF" w14:paraId="10792B6C" w14:textId="77777777" w:rsidTr="003201D2">
        <w:trPr>
          <w:trHeight w:val="1057"/>
        </w:trPr>
        <w:tc>
          <w:tcPr>
            <w:tcW w:w="5077" w:type="dxa"/>
            <w:hideMark/>
          </w:tcPr>
          <w:p w14:paraId="79DAE625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lastRenderedPageBreak/>
              <w:t xml:space="preserve">Classic authors: </w:t>
            </w: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Kant &amp; Nietzsche</w:t>
            </w:r>
          </w:p>
        </w:tc>
        <w:tc>
          <w:tcPr>
            <w:tcW w:w="3729" w:type="dxa"/>
            <w:hideMark/>
          </w:tcPr>
          <w:p w14:paraId="5DBC00D7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 xml:space="preserve">“What is Enlightenment?”; </w:t>
            </w: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Untimely Meditations</w:t>
            </w:r>
            <w:r w:rsidRPr="000A43EF">
              <w:rPr>
                <w:rFonts w:ascii="Times New Roman" w:eastAsia="Times New Roman" w:hAnsi="Times New Roman" w:cs="Times New Roman"/>
              </w:rPr>
              <w:t xml:space="preserve">; </w:t>
            </w: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The Gay Science</w:t>
            </w:r>
          </w:p>
        </w:tc>
      </w:tr>
      <w:tr w:rsidR="003201D2" w:rsidRPr="000A43EF" w14:paraId="7E425CB9" w14:textId="77777777" w:rsidTr="003201D2">
        <w:trPr>
          <w:trHeight w:val="699"/>
        </w:trPr>
        <w:tc>
          <w:tcPr>
            <w:tcW w:w="5077" w:type="dxa"/>
            <w:hideMark/>
          </w:tcPr>
          <w:p w14:paraId="3A35F0B5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 xml:space="preserve">Contemporary author: </w:t>
            </w: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Diana Meyers</w:t>
            </w:r>
          </w:p>
        </w:tc>
        <w:tc>
          <w:tcPr>
            <w:tcW w:w="3729" w:type="dxa"/>
            <w:hideMark/>
          </w:tcPr>
          <w:p w14:paraId="42602A44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>“Personal Autonomy and Related Concepts”</w:t>
            </w:r>
          </w:p>
        </w:tc>
      </w:tr>
      <w:tr w:rsidR="003201D2" w:rsidRPr="000A43EF" w14:paraId="57D670E1" w14:textId="77777777" w:rsidTr="003201D2">
        <w:trPr>
          <w:trHeight w:val="715"/>
        </w:trPr>
        <w:tc>
          <w:tcPr>
            <w:tcW w:w="5077" w:type="dxa"/>
            <w:hideMark/>
          </w:tcPr>
          <w:p w14:paraId="48839D65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>Exemplar: Muhammad Ali</w:t>
            </w:r>
          </w:p>
        </w:tc>
        <w:tc>
          <w:tcPr>
            <w:tcW w:w="3729" w:type="dxa"/>
            <w:hideMark/>
          </w:tcPr>
          <w:p w14:paraId="7C39FE1C" w14:textId="00641140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 xml:space="preserve">Film: </w:t>
            </w: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Ali </w:t>
            </w:r>
            <w:r w:rsidRPr="000A43EF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3201D2" w:rsidRPr="000A43EF" w14:paraId="49536460" w14:textId="77777777" w:rsidTr="003201D2">
        <w:trPr>
          <w:trHeight w:val="339"/>
        </w:trPr>
        <w:tc>
          <w:tcPr>
            <w:tcW w:w="5077" w:type="dxa"/>
            <w:hideMark/>
          </w:tcPr>
          <w:p w14:paraId="4039730E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</w:rPr>
              <w:t>Assessing The Empowered Life</w:t>
            </w:r>
          </w:p>
        </w:tc>
        <w:tc>
          <w:tcPr>
            <w:tcW w:w="3729" w:type="dxa"/>
            <w:hideMark/>
          </w:tcPr>
          <w:p w14:paraId="76FFAB16" w14:textId="77777777" w:rsidR="003201D2" w:rsidRPr="003201D2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1D2">
              <w:rPr>
                <w:rFonts w:ascii="Times New Roman" w:eastAsia="Times New Roman" w:hAnsi="Times New Roman" w:cs="Times New Roman"/>
                <w:b/>
                <w:bCs/>
              </w:rPr>
              <w:t>Practicum 6</w:t>
            </w:r>
          </w:p>
        </w:tc>
      </w:tr>
      <w:tr w:rsidR="003201D2" w:rsidRPr="000A43EF" w14:paraId="61A361F0" w14:textId="77777777" w:rsidTr="003201D2">
        <w:trPr>
          <w:trHeight w:val="339"/>
        </w:trPr>
        <w:tc>
          <w:tcPr>
            <w:tcW w:w="5077" w:type="dxa"/>
            <w:hideMark/>
          </w:tcPr>
          <w:p w14:paraId="3FBDFD15" w14:textId="19F67AF3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9" w:type="dxa"/>
            <w:hideMark/>
          </w:tcPr>
          <w:p w14:paraId="76A2E11F" w14:textId="77777777" w:rsidR="003201D2" w:rsidRPr="003201D2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1D2">
              <w:rPr>
                <w:rFonts w:ascii="Times New Roman" w:eastAsia="Times New Roman" w:hAnsi="Times New Roman" w:cs="Times New Roman"/>
                <w:b/>
                <w:bCs/>
              </w:rPr>
              <w:t>Narrative essay</w:t>
            </w:r>
          </w:p>
        </w:tc>
      </w:tr>
      <w:tr w:rsidR="003201D2" w:rsidRPr="000A43EF" w14:paraId="174FAF45" w14:textId="77777777" w:rsidTr="003201D2">
        <w:trPr>
          <w:trHeight w:val="339"/>
        </w:trPr>
        <w:tc>
          <w:tcPr>
            <w:tcW w:w="5077" w:type="dxa"/>
            <w:hideMark/>
          </w:tcPr>
          <w:p w14:paraId="64AAD212" w14:textId="71C81106" w:rsidR="003201D2" w:rsidRPr="003201D2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1D2">
              <w:rPr>
                <w:rFonts w:ascii="Times New Roman" w:eastAsia="Times New Roman" w:hAnsi="Times New Roman" w:cs="Times New Roman"/>
                <w:b/>
                <w:bCs/>
              </w:rPr>
              <w:t>Final Exam</w:t>
            </w:r>
          </w:p>
        </w:tc>
        <w:tc>
          <w:tcPr>
            <w:tcW w:w="3729" w:type="dxa"/>
            <w:hideMark/>
          </w:tcPr>
          <w:p w14:paraId="0849EE82" w14:textId="77777777" w:rsidR="003201D2" w:rsidRPr="000A43EF" w:rsidRDefault="003201D2" w:rsidP="000A43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0A43EF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</w:p>
        </w:tc>
      </w:tr>
    </w:tbl>
    <w:p w14:paraId="2E6EE9E6" w14:textId="2341FDA8" w:rsidR="00F64B4E" w:rsidRDefault="000A43EF" w:rsidP="003201D2">
      <w:pPr>
        <w:spacing w:before="100" w:beforeAutospacing="1" w:after="100" w:afterAutospacing="1"/>
      </w:pPr>
      <w:r w:rsidRPr="000A43EF">
        <w:rPr>
          <w:rFonts w:ascii="Times New Roman" w:eastAsia="Times New Roman" w:hAnsi="Times New Roman" w:cs="Times New Roman"/>
        </w:rPr>
        <w:t> </w:t>
      </w:r>
    </w:p>
    <w:sectPr w:rsidR="00F64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00025"/>
    <w:multiLevelType w:val="multilevel"/>
    <w:tmpl w:val="84E0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52953"/>
    <w:multiLevelType w:val="multilevel"/>
    <w:tmpl w:val="10E6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B1638"/>
    <w:multiLevelType w:val="multilevel"/>
    <w:tmpl w:val="48846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AE09B0"/>
    <w:multiLevelType w:val="multilevel"/>
    <w:tmpl w:val="B684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D64C5"/>
    <w:multiLevelType w:val="multilevel"/>
    <w:tmpl w:val="2E18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FD11E3"/>
    <w:multiLevelType w:val="multilevel"/>
    <w:tmpl w:val="BA863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F61A62"/>
    <w:multiLevelType w:val="multilevel"/>
    <w:tmpl w:val="8CB8E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150769"/>
    <w:multiLevelType w:val="multilevel"/>
    <w:tmpl w:val="D7C0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B94D35"/>
    <w:multiLevelType w:val="multilevel"/>
    <w:tmpl w:val="44CC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A6278C"/>
    <w:multiLevelType w:val="multilevel"/>
    <w:tmpl w:val="B0B4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535834"/>
    <w:multiLevelType w:val="multilevel"/>
    <w:tmpl w:val="32AA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8443D1"/>
    <w:multiLevelType w:val="multilevel"/>
    <w:tmpl w:val="B1AC8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5750672">
    <w:abstractNumId w:val="8"/>
  </w:num>
  <w:num w:numId="2" w16cid:durableId="1930190083">
    <w:abstractNumId w:val="11"/>
  </w:num>
  <w:num w:numId="3" w16cid:durableId="324628837">
    <w:abstractNumId w:val="1"/>
  </w:num>
  <w:num w:numId="4" w16cid:durableId="1011377477">
    <w:abstractNumId w:val="10"/>
  </w:num>
  <w:num w:numId="5" w16cid:durableId="1697345013">
    <w:abstractNumId w:val="9"/>
  </w:num>
  <w:num w:numId="6" w16cid:durableId="1829249061">
    <w:abstractNumId w:val="2"/>
  </w:num>
  <w:num w:numId="7" w16cid:durableId="857277580">
    <w:abstractNumId w:val="3"/>
  </w:num>
  <w:num w:numId="8" w16cid:durableId="992568531">
    <w:abstractNumId w:val="4"/>
  </w:num>
  <w:num w:numId="9" w16cid:durableId="1082752492">
    <w:abstractNumId w:val="5"/>
  </w:num>
  <w:num w:numId="10" w16cid:durableId="473454882">
    <w:abstractNumId w:val="0"/>
  </w:num>
  <w:num w:numId="11" w16cid:durableId="1954172014">
    <w:abstractNumId w:val="6"/>
  </w:num>
  <w:num w:numId="12" w16cid:durableId="1666516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EF"/>
    <w:rsid w:val="000A43EF"/>
    <w:rsid w:val="003201D2"/>
    <w:rsid w:val="003D6008"/>
    <w:rsid w:val="00F6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981E77"/>
  <w15:chartTrackingRefBased/>
  <w15:docId w15:val="{832FCB02-B5F3-134A-9F0B-1E088AAC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3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A43EF"/>
    <w:rPr>
      <w:b/>
      <w:bCs/>
    </w:rPr>
  </w:style>
  <w:style w:type="character" w:styleId="Emphasis">
    <w:name w:val="Emphasis"/>
    <w:basedOn w:val="DefaultParagraphFont"/>
    <w:uiPriority w:val="20"/>
    <w:qFormat/>
    <w:rsid w:val="000A43E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A43EF"/>
    <w:rPr>
      <w:color w:val="0000FF"/>
      <w:u w:val="single"/>
    </w:rPr>
  </w:style>
  <w:style w:type="table" w:styleId="TableGrid">
    <w:name w:val="Table Grid"/>
    <w:basedOn w:val="TableNormal"/>
    <w:uiPriority w:val="39"/>
    <w:rsid w:val="00320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Woodward</dc:creator>
  <cp:keywords/>
  <dc:description/>
  <cp:lastModifiedBy>Philip Woodward</cp:lastModifiedBy>
  <cp:revision>3</cp:revision>
  <dcterms:created xsi:type="dcterms:W3CDTF">2026-01-05T20:39:00Z</dcterms:created>
  <dcterms:modified xsi:type="dcterms:W3CDTF">2026-01-05T20:43:00Z</dcterms:modified>
</cp:coreProperties>
</file>